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81860" cy="723900"/>
                <wp:effectExtent l="0" t="0" r="8890" b="0"/>
                <wp:wrapTight wrapText="bothSides">
                  <wp:wrapPolygon edited="0">
                    <wp:start x="3017" y="0"/>
                    <wp:lineTo x="0" y="2842"/>
                    <wp:lineTo x="0" y="11368"/>
                    <wp:lineTo x="2075" y="18189"/>
                    <wp:lineTo x="2075" y="19326"/>
                    <wp:lineTo x="2452" y="21032"/>
                    <wp:lineTo x="2829" y="21032"/>
                    <wp:lineTo x="4149" y="21032"/>
                    <wp:lineTo x="4526" y="21032"/>
                    <wp:lineTo x="5092" y="18758"/>
                    <wp:lineTo x="21499" y="16484"/>
                    <wp:lineTo x="21499" y="9095"/>
                    <wp:lineTo x="7355" y="9095"/>
                    <wp:lineTo x="7732" y="6253"/>
                    <wp:lineTo x="6601" y="2842"/>
                    <wp:lineTo x="3960" y="0"/>
                    <wp:lineTo x="3017" y="0"/>
                  </wp:wrapPolygon>
                </wp:wrapTight>
                <wp:docPr id="1" name="Рисунок 1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0.75pt;mso-position-vertical:absolute;width:171.80pt;height:57.00pt;mso-wrap-distance-left:9.00pt;mso-wrap-distance-top:0.00pt;mso-wrap-distance-right:9.00pt;mso-wrap-distance-bottom:0.00pt;" wrapcoords="13968 0 0 13157 0 52630 9606 84208 9606 89472 11352 97370 13097 97370 19208 97370 20954 97370 23574 86843 99532 76315 99532 42106 34051 42106 35796 28949 30560 13157 18333 0 13968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</w:p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12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4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Обновленный путеводитель по социальной догазификации СНТ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поступающими вопросами, связанными с программой социальной догазификации СНТ, команда 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hAnsi="Times New Roman" w:cs="Times New Roman"/>
          <w:sz w:val="28"/>
          <w:szCs w:val="28"/>
        </w:rPr>
        <w:t xml:space="preserve">дополнила и расширила методическое пособие для садоводов.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путеводитель включена информация о порядке формирования планов-графиков догазификации, о полномочиях Росреестра в рамках программы, о предоставлении в собственность садового земельного участка (если у садовода не оформлены на него права), о способах подачи заявки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заключение договора о техническом присоединении жил</w:t>
      </w:r>
      <w:r>
        <w:rPr>
          <w:rFonts w:ascii="Times New Roman" w:hAnsi="Times New Roman" w:cs="Times New Roman"/>
          <w:sz w:val="28"/>
          <w:szCs w:val="28"/>
        </w:rPr>
        <w:t xml:space="preserve">ого дома к сети газоснабжения. </w:t>
      </w:r>
      <w:r>
        <w:rPr>
          <w:rFonts w:ascii="Times New Roman" w:hAnsi="Times New Roman" w:cs="Times New Roman"/>
          <w:sz w:val="28"/>
          <w:szCs w:val="28"/>
        </w:rPr>
        <w:t xml:space="preserve">Также прикреп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sz w:val="28"/>
          <w:szCs w:val="28"/>
        </w:rPr>
        <w:t xml:space="preserve">полезные ссылки на ведомства и организации, где садоводы могут получить дополнительную информаци</w:t>
      </w:r>
      <w:r>
        <w:rPr>
          <w:rFonts w:ascii="Times New Roman" w:hAnsi="Times New Roman" w:cs="Times New Roman"/>
          <w:sz w:val="28"/>
          <w:szCs w:val="28"/>
        </w:rPr>
        <w:t xml:space="preserve">ю для участия в программе.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Челябинской области рекомендует с</w:t>
      </w:r>
      <w:r>
        <w:rPr>
          <w:rFonts w:ascii="Times New Roman" w:hAnsi="Times New Roman" w:cs="Times New Roman"/>
          <w:sz w:val="28"/>
          <w:szCs w:val="28"/>
        </w:rPr>
        <w:t xml:space="preserve">охранит</w:t>
      </w:r>
      <w:r>
        <w:rPr>
          <w:rFonts w:ascii="Times New Roman" w:hAnsi="Times New Roman" w:cs="Times New Roman"/>
          <w:sz w:val="28"/>
          <w:szCs w:val="28"/>
        </w:rPr>
        <w:t xml:space="preserve">ь информационные карточки</w:t>
      </w:r>
      <w:r>
        <w:rPr>
          <w:rFonts w:ascii="Times New Roman" w:hAnsi="Times New Roman" w:cs="Times New Roman"/>
          <w:sz w:val="28"/>
          <w:szCs w:val="28"/>
        </w:rPr>
        <w:t xml:space="preserve">, чтобы не потерять</w:t>
      </w:r>
      <w:r>
        <w:rPr>
          <w:rFonts w:ascii="Times New Roman" w:hAnsi="Times New Roman" w:cs="Times New Roman"/>
          <w:sz w:val="28"/>
          <w:szCs w:val="28"/>
        </w:rPr>
        <w:t xml:space="preserve"> полезную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а также напоминает, </w:t>
      </w:r>
      <w:r>
        <w:rPr>
          <w:rFonts w:ascii="Times New Roman" w:hAnsi="Times New Roman" w:cs="Times New Roman"/>
          <w:sz w:val="28"/>
          <w:szCs w:val="28"/>
        </w:rPr>
        <w:t xml:space="preserve">что</w:t>
      </w:r>
      <w:r>
        <w:rPr>
          <w:rFonts w:ascii="Times New Roman" w:hAnsi="Times New Roman" w:cs="Times New Roman"/>
          <w:sz w:val="28"/>
          <w:szCs w:val="28"/>
        </w:rPr>
        <w:t xml:space="preserve"> под условия социальной догазификации СНТ в регионе подпадают </w:t>
      </w:r>
      <w:r>
        <w:rPr>
          <w:rFonts w:ascii="Times New Roman" w:hAnsi="Times New Roman" w:cs="Times New Roman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тысяч земельных участков, расположенных в границах населенных пунктов.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подготовлен пресс-службой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Росреестра и Роскадастра по Челябинской области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 w:tplc="3B5A5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5C128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0CA0AC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8AB60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59408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3EA004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9F46E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FA0C5C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06ECF5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 w:customStyle="1">
    <w:name w:val="Нет"/>
  </w:style>
  <w:style w:type="paragraph" w:styleId="1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Emphasis"/>
    <w:basedOn w:val="a0"/>
    <w:uiPriority w:val="20"/>
    <w:qFormat/>
    <w:rPr>
      <w:i/>
      <w:iCs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947</Characters>
  <CharactersWithSpaces>1111</CharactersWithSpaces>
  <Company/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619</TotalTime>
  <Words>166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97</cp:revision>
  <cp:lastPrinted>2024-03-25T09:07:00Z</cp:lastPrinted>
  <dcterms:created xsi:type="dcterms:W3CDTF">2023-05-16T04:10:00Z</dcterms:created>
  <dcterms:modified xsi:type="dcterms:W3CDTF">2024-12-16T05:17:00Z</dcterms:modified>
</cp:coreProperties>
</file>